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FC85" w14:textId="77777777" w:rsidR="0014181C" w:rsidRPr="006570A7" w:rsidRDefault="0014181C" w:rsidP="0014181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1E67E92" w14:textId="77777777" w:rsidR="0014181C" w:rsidRPr="006570A7" w:rsidRDefault="0014181C" w:rsidP="0014181C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Vyrozumění o pŘIJETÍ Oznámení</w:t>
      </w:r>
    </w:p>
    <w:p w14:paraId="02924B15" w14:textId="77777777" w:rsidR="00E275C4" w:rsidRDefault="00E275C4" w:rsidP="00E275C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(povinný subjekt – </w:t>
      </w:r>
      <w:r w:rsidR="009F13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CYMEDICA, spol. s r.o., IČO 616 82 535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</w:t>
      </w:r>
    </w:p>
    <w:p w14:paraId="41572645" w14:textId="77777777" w:rsidR="0014181C" w:rsidRPr="006570A7" w:rsidRDefault="0014181C" w:rsidP="0014181C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4763F409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095E0B3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DA0E4A" w14:textId="77777777" w:rsidR="0014181C" w:rsidRPr="006570A7" w:rsidRDefault="0014181C" w:rsidP="0014181C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78630FDC" w14:textId="77777777" w:rsidR="0014181C" w:rsidRPr="006570A7" w:rsidRDefault="0014181C" w:rsidP="0014181C">
      <w:pPr>
        <w:spacing w:after="0" w:line="240" w:lineRule="auto"/>
        <w:ind w:left="5458" w:firstLine="206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Místo:</w:t>
      </w:r>
    </w:p>
    <w:p w14:paraId="0B64692E" w14:textId="77777777" w:rsidR="0014181C" w:rsidRPr="006570A7" w:rsidRDefault="0014181C" w:rsidP="0014181C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2623BFBC" w14:textId="77777777" w:rsidR="0014181C" w:rsidRPr="006570A7" w:rsidRDefault="0014181C" w:rsidP="0014181C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 1</w:t>
      </w:r>
    </w:p>
    <w:p w14:paraId="447F67B6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BA97D8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60146F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3FCAD6E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Vyrozumění o přijetí oznámení o možném protiprávním jednání podle zákona č. 171/ 2023 Sb., o ochraně oznamovatelů.</w:t>
      </w:r>
    </w:p>
    <w:p w14:paraId="4F963D43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51B9072F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Vážená paní / Vážený pane,</w:t>
      </w:r>
    </w:p>
    <w:p w14:paraId="425579BB" w14:textId="77777777" w:rsidR="0014181C" w:rsidRPr="006570A7" w:rsidRDefault="0014181C" w:rsidP="00141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42BC4BC" w14:textId="77777777" w:rsidR="0014181C" w:rsidRPr="006570A7" w:rsidRDefault="0014181C" w:rsidP="0014181C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dne [</w:t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] jsem jako příslušná osoba určená podle § </w:t>
      </w:r>
      <w:r w:rsidRPr="006570A7">
        <w:rPr>
          <w:rFonts w:ascii="Times New Roman" w:hAnsi="Times New Roman"/>
          <w:sz w:val="24"/>
          <w:szCs w:val="24"/>
          <w:lang w:eastAsia="en-US"/>
        </w:rPr>
        <w:t>9 odst. 1. zákona č. 171/2023 Sb., o ochraně oznamovatelů, přijal/a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Vaše oznámení ve věci [</w:t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dle obsahu oznámení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].</w:t>
      </w:r>
    </w:p>
    <w:p w14:paraId="7E275D46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V příloze Vám zasílám informace týkající se dalšího postupu vyřizování Vašeho oznámení.  </w:t>
      </w:r>
    </w:p>
    <w:p w14:paraId="473245BC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EAA0826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</w:t>
      </w:r>
    </w:p>
    <w:p w14:paraId="0C078541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8FD460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D31E7A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44D941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4F6F86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B764A82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154D79" w14:textId="77777777" w:rsidR="0014181C" w:rsidRPr="006570A7" w:rsidRDefault="0014181C" w:rsidP="0014181C">
      <w:pPr>
        <w:spacing w:after="160" w:line="259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podpis příslušné osoby   </w:t>
      </w:r>
    </w:p>
    <w:p w14:paraId="4049D254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B16C345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34E1757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45E24663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14B31F61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36C796CB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14:paraId="21F0B952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Příloha</w:t>
      </w:r>
    </w:p>
    <w:p w14:paraId="2B0254E2" w14:textId="77777777" w:rsidR="0014181C" w:rsidRPr="006570A7" w:rsidRDefault="0014181C" w:rsidP="0014181C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Informace pro oznamovatele: </w:t>
      </w:r>
    </w:p>
    <w:p w14:paraId="137F30A1" w14:textId="77777777" w:rsidR="0014181C" w:rsidRPr="006570A7" w:rsidRDefault="0014181C" w:rsidP="0014181C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Zákaz poskytnutí údajů třetí osobě</w:t>
      </w:r>
    </w:p>
    <w:p w14:paraId="117951C1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Příslušná osoba neposkytne třetí osobě informace, které by mohly zmařit nebo ohrozit účel podávání oznámení. </w:t>
      </w:r>
    </w:p>
    <w:p w14:paraId="7642149A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Do evidence údajů o přijatých oznámeních a k dokumentům souvisejícím s oznámením – uchovávaným povinným subjektem má přístup pouze příslušná osoba.    </w:t>
      </w:r>
    </w:p>
    <w:p w14:paraId="601D60B0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Informace o totožnosti oznamovatele a osoby podle § 4 odst. 2 písm. a) až h) zákona č. 171/2023 Sb., o ochraně oznamovatelů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 xml:space="preserve"> (dále jen „ZOO“)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, je možné poskytnout jen s jejich 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písemným souhlasem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, ledaže je příslušná osoba povinna tyto informace poskytnout příslušným orgánům veřejné moci podle jiných právních předpisů. </w:t>
      </w:r>
    </w:p>
    <w:p w14:paraId="62132CCE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Poskytuje-li příslušná osoba informaci o totožnosti oznamovatele orgánu veřejné moci, je povinen o tom předem oznamovatele vyrozumět s důvody, pro které je povinen informaci o totožnosti poskytnout, a umožnit oznamovateli, aby se k poskytnutí informace vyjádřil.</w:t>
      </w:r>
    </w:p>
    <w:p w14:paraId="14AAD81E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Na všechny osoby včetně osob příslušných a oznamovatelů se rovněž vztahuje povinnost oznamovat vyjmenované trestné činy podle § 368 odst. 1 zákona č. 40/2009 Sb., trestní zákoník.</w:t>
      </w:r>
    </w:p>
    <w:p w14:paraId="7931C558" w14:textId="77777777" w:rsidR="0014181C" w:rsidRPr="006570A7" w:rsidRDefault="0014181C" w:rsidP="0014181C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Posuzování oznámení </w:t>
      </w:r>
    </w:p>
    <w:p w14:paraId="056CC7FE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Příslušná osoba je povinna 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posoudit důvodnost oznámení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a písemně vyrozumět oznamovatele o výsledcích posouzení 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 30 dnů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ode dne přijetí oznámení</w:t>
      </w:r>
      <w:r w:rsidRPr="00657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V případech skutkově nebo právně složitých lze tuto lhůtu prodloužit až dvakrát, vždy o 30 dnů. O prodloužení lhůty a důvodech pro její prodloužení je příslušná osoba povinna oznamovatele písemně vyrozumět před jejím uplynutím.</w:t>
      </w:r>
    </w:p>
    <w:p w14:paraId="39411B0A" w14:textId="77777777" w:rsidR="0014181C" w:rsidRPr="006570A7" w:rsidRDefault="0014181C" w:rsidP="001418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A7">
        <w:rPr>
          <w:rFonts w:ascii="Times New Roman" w:hAnsi="Times New Roman"/>
          <w:sz w:val="24"/>
          <w:szCs w:val="24"/>
        </w:rPr>
        <w:t xml:space="preserve">Zjistí-li příslušná osoba při posuzování důvodnosti oznámení, že nejde o oznámení podle </w:t>
      </w:r>
      <w:r w:rsidR="004323BC">
        <w:rPr>
          <w:rFonts w:ascii="Times New Roman" w:hAnsi="Times New Roman"/>
          <w:sz w:val="24"/>
          <w:szCs w:val="24"/>
        </w:rPr>
        <w:t>ZOO</w:t>
      </w:r>
      <w:r w:rsidRPr="006570A7">
        <w:rPr>
          <w:rFonts w:ascii="Times New Roman" w:hAnsi="Times New Roman"/>
          <w:sz w:val="24"/>
          <w:szCs w:val="24"/>
        </w:rPr>
        <w:t>, bez zbytečného odkladu o tom písemně vyrozumí oznamovatele.</w:t>
      </w:r>
    </w:p>
    <w:p w14:paraId="11B71837" w14:textId="77777777" w:rsidR="0014181C" w:rsidRPr="006570A7" w:rsidRDefault="0014181C" w:rsidP="0014181C">
      <w:pPr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14:paraId="3828B7B2" w14:textId="77777777" w:rsidR="0014181C" w:rsidRPr="006570A7" w:rsidRDefault="0014181C" w:rsidP="0014181C">
      <w:pPr>
        <w:numPr>
          <w:ilvl w:val="0"/>
          <w:numId w:val="3"/>
        </w:numPr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Je-li oznámení vyhodnoceno jako důvodné, příslušná osoba povinnému subjektu navrhne opatření k předejití nebo nápravě protiprávního stavu. Je-li oznámení podáno u příslušné osoby povinného subjektu, pro který oznamovatel nevykonává práci nebo jinou obdobnou činnost, navrhuje příslušná osoba nápravná opatření osobě, pro kterou oznamovatel vykonává práci nebo jinou obdobnou činnost, nevylučuje-li to povaha věci. Nepřijme-li povinný subjekt opatření navržené příslušnou osobou, přijme k předejití nebo nápravě protiprávního stavu jiné vhodné opatření; to neplatí, jde-li o opatření navržené jiné osobě než povinnému subjektu, který tuto příslušnou osobu určil.</w:t>
      </w:r>
    </w:p>
    <w:p w14:paraId="0D1BE69B" w14:textId="77777777" w:rsidR="0014181C" w:rsidRPr="006570A7" w:rsidRDefault="0014181C" w:rsidP="0014181C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Jak postupovat v případě odvetných opatření </w:t>
      </w:r>
    </w:p>
    <w:p w14:paraId="026A91F8" w14:textId="77777777" w:rsidR="0014181C" w:rsidRPr="006570A7" w:rsidRDefault="0014181C" w:rsidP="0014181C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Za hlavní ochranné opatření lze považovat zákaz uplatnění odvetného opatření vůči oznamovateli a dalším chráněným fyzickým i právnickým osobám (např. kolegům, pomocníkům oznamovatele, osobám oznamovateli blízkým, právnickým osobám, jejichž společníkem je oznamovatel atd.) a zákaz umožnit uplatnění odvetného opatření, který dopadá na povinné subjekty.</w:t>
      </w:r>
    </w:p>
    <w:p w14:paraId="4D6E7969" w14:textId="77777777" w:rsidR="0014181C" w:rsidRPr="006570A7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Odvetným opatřením se rozumí jednání nebo jeho opomenutí v souvislosti s prací nebo jinou obdobnou činností oznamovatele, které bylo vyvoláno učiněním oznámení a které oznamovateli nebo osobě podle 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 xml:space="preserve">§ 4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odst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2 písm. a) až h)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 xml:space="preserve"> ZOO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může způsobit újmu. </w:t>
      </w:r>
    </w:p>
    <w:p w14:paraId="22349255" w14:textId="77777777" w:rsidR="0014181C" w:rsidRPr="006570A7" w:rsidRDefault="0014181C" w:rsidP="0014181C">
      <w:pPr>
        <w:spacing w:after="120" w:line="259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Takovým odvetným opatřením může být dle 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>ZOO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zejména:</w:t>
      </w:r>
    </w:p>
    <w:p w14:paraId="55DE818C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rozvázání pracovního poměru nebo neprodloužení pracovního poměru na dobu určitou,</w:t>
      </w:r>
    </w:p>
    <w:p w14:paraId="541CBA50" w14:textId="77777777" w:rsidR="0014181C" w:rsidRPr="006570A7" w:rsidRDefault="004D6457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6457">
        <w:rPr>
          <w:rFonts w:ascii="Times New Roman" w:eastAsia="Calibri" w:hAnsi="Times New Roman"/>
          <w:i/>
          <w:sz w:val="24"/>
          <w:szCs w:val="24"/>
          <w:lang w:eastAsia="en-US"/>
        </w:rPr>
        <w:t>- vypuštěno</w:t>
      </w:r>
      <w:r w:rsidR="0014181C" w:rsidRPr="006570A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6D2482D3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zrušení právního vztahu založeného dohodou o provedení práce nebo dohodou o pracovní činnosti,</w:t>
      </w:r>
    </w:p>
    <w:p w14:paraId="2CBBCAD8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odvolání z místa vedoucího zaměstnance,</w:t>
      </w:r>
    </w:p>
    <w:p w14:paraId="3B61936A" w14:textId="77777777" w:rsidR="0014181C" w:rsidRPr="006570A7" w:rsidRDefault="004D6457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6457">
        <w:rPr>
          <w:rFonts w:ascii="Times New Roman" w:eastAsia="Calibri" w:hAnsi="Times New Roman"/>
          <w:i/>
          <w:sz w:val="24"/>
          <w:szCs w:val="24"/>
          <w:lang w:eastAsia="en-US"/>
        </w:rPr>
        <w:t>- vypuštěno</w:t>
      </w:r>
      <w:r w:rsidR="0014181C" w:rsidRPr="006570A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29612645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snížení mzdy, platu nebo odměny nebo nepřiznání osobního příplatku,</w:t>
      </w:r>
    </w:p>
    <w:p w14:paraId="0F05F9F7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přeložení nebo převedení na jinou práci,</w:t>
      </w:r>
    </w:p>
    <w:p w14:paraId="7353247C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pracovní posudek,</w:t>
      </w:r>
    </w:p>
    <w:p w14:paraId="57ABAC3F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neumožnění odborného rozvoje,</w:t>
      </w:r>
    </w:p>
    <w:p w14:paraId="6FFBC8D2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změna pracovní doby,</w:t>
      </w:r>
    </w:p>
    <w:p w14:paraId="29541B9F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vyžadování lékařského posudku nebo pracovnělékařské prohlídky,</w:t>
      </w:r>
    </w:p>
    <w:p w14:paraId="1AB47C01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výpověď nebo odstoupení od smlouvy, nebo</w:t>
      </w:r>
    </w:p>
    <w:p w14:paraId="1905F2A8" w14:textId="77777777" w:rsidR="0014181C" w:rsidRPr="006570A7" w:rsidRDefault="0014181C" w:rsidP="0014181C">
      <w:pPr>
        <w:numPr>
          <w:ilvl w:val="0"/>
          <w:numId w:val="2"/>
        </w:numPr>
        <w:shd w:val="clear" w:color="auto" w:fill="FFFFFF"/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zásah do práva na ochranu osobnosti.</w:t>
      </w:r>
    </w:p>
    <w:p w14:paraId="143AC4AA" w14:textId="77777777" w:rsidR="0014181C" w:rsidRPr="006570A7" w:rsidRDefault="0014181C" w:rsidP="0014181C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Ochrany před odvetnými opatřeními se nelze vzdát ani je nelze omezit žádnou dohodou či podmínkami pracovního poměru či obdobného pracovního vztahu.</w:t>
      </w:r>
    </w:p>
    <w:p w14:paraId="2D9778FD" w14:textId="77777777" w:rsidR="0014181C" w:rsidRPr="006570A7" w:rsidRDefault="0014181C" w:rsidP="0014181C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Oznamovateli náleží ochrana podle 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>ZOO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, pokud:</w:t>
      </w:r>
    </w:p>
    <w:p w14:paraId="27094379" w14:textId="77777777" w:rsidR="0014181C" w:rsidRPr="006570A7" w:rsidRDefault="0014181C" w:rsidP="0014181C">
      <w:pPr>
        <w:numPr>
          <w:ilvl w:val="0"/>
          <w:numId w:val="2"/>
        </w:numPr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nepodal vědomě nepravdivé oznámení a</w:t>
      </w:r>
    </w:p>
    <w:p w14:paraId="296E5053" w14:textId="77777777" w:rsidR="0014181C" w:rsidRPr="006570A7" w:rsidRDefault="0014181C" w:rsidP="0014181C">
      <w:pPr>
        <w:numPr>
          <w:ilvl w:val="0"/>
          <w:numId w:val="2"/>
        </w:numPr>
        <w:spacing w:after="12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podal oznámení v souladu se 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>ZOO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buď prostřednictvím vnitřního oznamovacího systému, externího oznamovacího systému Ministerstva spravedlnosti, nebo učinil uveřejnění, případně oznámení podali přímo jinému příslušnému orgánu veřejné moci.</w:t>
      </w:r>
    </w:p>
    <w:p w14:paraId="080C520D" w14:textId="77777777" w:rsidR="0014181C" w:rsidRPr="006570A7" w:rsidRDefault="0014181C" w:rsidP="0014181C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Ochrana náleží také dalším osobám podle § 4 odst. 2 písm. a) až h) </w:t>
      </w:r>
      <w:r w:rsidR="004323BC">
        <w:rPr>
          <w:rFonts w:ascii="Times New Roman" w:eastAsia="Calibri" w:hAnsi="Times New Roman"/>
          <w:sz w:val="24"/>
          <w:szCs w:val="24"/>
          <w:lang w:eastAsia="en-US"/>
        </w:rPr>
        <w:t>ZOO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BB484A7" w14:textId="77777777" w:rsidR="0014181C" w:rsidRDefault="0014181C" w:rsidP="008267A3">
      <w:pPr>
        <w:spacing w:after="120" w:line="259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V případě porušení zákazu uplatnění odvetných opatření se oznamovatel bude moci vůči původci odvetného opatření domáhat ochrany před soudem. V rámci občanského soudního řízení disponují oznamovatelé v postavení žalobce následujícími procesními výhodami: obráceným důkazním břemenem (žalovaný musí prokazovat, že tvrzené odvetné opatření bylo motivováno jinými důvody než podáním oznámení) a možnost navrhnout nařízení předběžného opatření bez povinnosti skládat jistotu. </w:t>
      </w:r>
    </w:p>
    <w:p w14:paraId="3751E2E5" w14:textId="77777777" w:rsidR="0014181C" w:rsidRPr="006570A7" w:rsidRDefault="0014181C" w:rsidP="0014181C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Vědomě nepravdivé oznámení </w:t>
      </w:r>
    </w:p>
    <w:p w14:paraId="5B7A3811" w14:textId="77777777" w:rsidR="0014181C" w:rsidRDefault="0014181C" w:rsidP="0014181C">
      <w:pPr>
        <w:spacing w:after="120" w:line="259" w:lineRule="auto"/>
        <w:ind w:left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Fyzická osoba se dopustí přestupku tím, že podá vědomě nepravdivé oznámení. Za přestupek podle odstavce 1 lze uložit pokutu do 50 000 Kč. Oznamovatel může být za podání nepravdivého oznámení rovněž odpovědný podle jiných právních předpisů.</w:t>
      </w:r>
    </w:p>
    <w:sectPr w:rsidR="0014181C" w:rsidSect="002D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80890">
    <w:abstractNumId w:val="2"/>
  </w:num>
  <w:num w:numId="2" w16cid:durableId="937832034">
    <w:abstractNumId w:val="1"/>
  </w:num>
  <w:num w:numId="3" w16cid:durableId="110942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1C"/>
    <w:rsid w:val="00065D1C"/>
    <w:rsid w:val="000B2D2D"/>
    <w:rsid w:val="0014181C"/>
    <w:rsid w:val="002D5AD9"/>
    <w:rsid w:val="002E251F"/>
    <w:rsid w:val="004323BC"/>
    <w:rsid w:val="004D6457"/>
    <w:rsid w:val="00556AEE"/>
    <w:rsid w:val="007A1FE3"/>
    <w:rsid w:val="008267A3"/>
    <w:rsid w:val="009F13F3"/>
    <w:rsid w:val="00E275C4"/>
    <w:rsid w:val="00F1496C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1AE"/>
  <w15:docId w15:val="{A0D9F562-3C25-46EF-90DE-906B6FC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81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Vlčková Zdeňka</cp:lastModifiedBy>
  <cp:revision>8</cp:revision>
  <dcterms:created xsi:type="dcterms:W3CDTF">2023-10-04T11:55:00Z</dcterms:created>
  <dcterms:modified xsi:type="dcterms:W3CDTF">2023-12-08T12:06:00Z</dcterms:modified>
</cp:coreProperties>
</file>